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DB" w:rsidRDefault="001F73DB" w:rsidP="00DB548C">
      <w:pPr>
        <w:jc w:val="both"/>
        <w:rPr>
          <w:b/>
          <w:sz w:val="28"/>
          <w:szCs w:val="28"/>
        </w:rPr>
      </w:pPr>
      <w:r w:rsidRPr="001F73DB">
        <w:rPr>
          <w:b/>
          <w:sz w:val="28"/>
          <w:szCs w:val="28"/>
        </w:rPr>
        <w:t>A 2012. évi Kukorica Termésverseny főbb agronómiai tanulságai a tápanyag-ellátás szempontjából</w:t>
      </w:r>
    </w:p>
    <w:p w:rsidR="00000319" w:rsidRDefault="00000319" w:rsidP="00DB548C">
      <w:pPr>
        <w:jc w:val="both"/>
        <w:rPr>
          <w:b/>
          <w:sz w:val="28"/>
          <w:szCs w:val="28"/>
        </w:rPr>
      </w:pPr>
    </w:p>
    <w:p w:rsidR="00000319" w:rsidRPr="00000319" w:rsidRDefault="00000319" w:rsidP="00DB548C">
      <w:pPr>
        <w:jc w:val="both"/>
        <w:rPr>
          <w:sz w:val="24"/>
          <w:szCs w:val="24"/>
        </w:rPr>
      </w:pPr>
      <w:r>
        <w:rPr>
          <w:sz w:val="24"/>
          <w:szCs w:val="24"/>
        </w:rPr>
        <w:t>Folytatva az elmúlt évben megkezdett ez</w:t>
      </w:r>
      <w:r w:rsidR="000820DE">
        <w:rPr>
          <w:sz w:val="24"/>
          <w:szCs w:val="24"/>
        </w:rPr>
        <w:t xml:space="preserve"> </w:t>
      </w:r>
      <w:r>
        <w:rPr>
          <w:sz w:val="24"/>
          <w:szCs w:val="24"/>
        </w:rPr>
        <w:t>irányú munkát, a 2012. évi Termésverseny alapján is kísérletet tettünk arra, hogy elemezzük, összevessük a verseny</w:t>
      </w:r>
      <w:r w:rsidR="000820DE">
        <w:rPr>
          <w:sz w:val="24"/>
          <w:szCs w:val="24"/>
        </w:rPr>
        <w:t>parcellák</w:t>
      </w:r>
      <w:r w:rsidR="00E1179D">
        <w:rPr>
          <w:sz w:val="24"/>
          <w:szCs w:val="24"/>
        </w:rPr>
        <w:t xml:space="preserve"> </w:t>
      </w:r>
      <w:r>
        <w:rPr>
          <w:sz w:val="24"/>
          <w:szCs w:val="24"/>
        </w:rPr>
        <w:t>technológiáját. Több szempontból is fontosnak tartjuk előtérbe helyezni a tápanyag-gazdálkodás kérdését: egyrészt sok értékes adat áll rendelkezésre ebben a vonatkozásban, másrészt joggal tarthatjuk talán</w:t>
      </w:r>
      <w:r w:rsidR="00FF6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növénytermesztés „mostohagyerekének” Magyarországon ezt a </w:t>
      </w:r>
      <w:r w:rsidR="000820DE">
        <w:rPr>
          <w:sz w:val="24"/>
          <w:szCs w:val="24"/>
        </w:rPr>
        <w:t xml:space="preserve">nagy </w:t>
      </w:r>
      <w:r>
        <w:rPr>
          <w:sz w:val="24"/>
          <w:szCs w:val="24"/>
        </w:rPr>
        <w:t xml:space="preserve">terméseredmények realizálása szempontjából </w:t>
      </w:r>
      <w:r w:rsidR="00FF6377">
        <w:rPr>
          <w:sz w:val="24"/>
          <w:szCs w:val="24"/>
        </w:rPr>
        <w:t>egyébként</w:t>
      </w:r>
      <w:r>
        <w:rPr>
          <w:sz w:val="24"/>
          <w:szCs w:val="24"/>
        </w:rPr>
        <w:t xml:space="preserve"> igen fontos technológiai elemet. </w:t>
      </w:r>
      <w:r w:rsidR="009646E5">
        <w:rPr>
          <w:sz w:val="24"/>
          <w:szCs w:val="24"/>
        </w:rPr>
        <w:t>A rendelkezésünkre álló adatok alapján nem állhat módunkban tudományos mélységű elemzést végezni, de ez nem is célunk</w:t>
      </w:r>
      <w:r w:rsidR="000820DE">
        <w:rPr>
          <w:sz w:val="24"/>
          <w:szCs w:val="24"/>
        </w:rPr>
        <w:t>.</w:t>
      </w:r>
      <w:r w:rsidR="009646E5">
        <w:rPr>
          <w:sz w:val="24"/>
          <w:szCs w:val="24"/>
        </w:rPr>
        <w:t xml:space="preserve"> </w:t>
      </w:r>
      <w:r w:rsidR="000820DE">
        <w:rPr>
          <w:sz w:val="24"/>
          <w:szCs w:val="24"/>
        </w:rPr>
        <w:t>H</w:t>
      </w:r>
      <w:r w:rsidR="009646E5">
        <w:rPr>
          <w:sz w:val="24"/>
          <w:szCs w:val="24"/>
        </w:rPr>
        <w:t xml:space="preserve">isszük ugyanakkor, hogy az általunk feltárt összefüggések a gyakorlat jelzései lehetnek az ilyen témában munkálkodó kutatóműhelyek számára, ill. hozzájárulhatunk a növénytermesztő szakma döntéstámogatásához a műtrágyázási folyamatok tervezésekor. </w:t>
      </w:r>
    </w:p>
    <w:p w:rsidR="00DB548C" w:rsidRDefault="00180259" w:rsidP="00DB548C">
      <w:pPr>
        <w:jc w:val="both"/>
        <w:rPr>
          <w:sz w:val="24"/>
          <w:szCs w:val="24"/>
        </w:rPr>
      </w:pPr>
      <w:r>
        <w:rPr>
          <w:sz w:val="24"/>
          <w:szCs w:val="24"/>
        </w:rPr>
        <w:t>A 2012. évi Termésverseny</w:t>
      </w:r>
      <w:r w:rsidR="00DB548C">
        <w:rPr>
          <w:sz w:val="24"/>
          <w:szCs w:val="24"/>
        </w:rPr>
        <w:t xml:space="preserve"> 34 versenyzője szolgáltatott teljes technológiai adatsort</w:t>
      </w:r>
      <w:r w:rsidR="000820DE">
        <w:rPr>
          <w:sz w:val="24"/>
          <w:szCs w:val="24"/>
        </w:rPr>
        <w:t>.</w:t>
      </w:r>
      <w:r w:rsidR="00DB548C">
        <w:rPr>
          <w:sz w:val="24"/>
          <w:szCs w:val="24"/>
        </w:rPr>
        <w:t xml:space="preserve"> </w:t>
      </w:r>
      <w:r w:rsidR="000820DE">
        <w:rPr>
          <w:sz w:val="24"/>
          <w:szCs w:val="24"/>
        </w:rPr>
        <w:t xml:space="preserve">A </w:t>
      </w:r>
      <w:r w:rsidR="00AF17AA">
        <w:rPr>
          <w:sz w:val="24"/>
          <w:szCs w:val="24"/>
        </w:rPr>
        <w:t>versenyterületeken végzett tápanyag-gazdálkodás</w:t>
      </w:r>
      <w:r w:rsidR="000820DE">
        <w:rPr>
          <w:sz w:val="24"/>
          <w:szCs w:val="24"/>
        </w:rPr>
        <w:t xml:space="preserve"> alapján </w:t>
      </w:r>
      <w:r w:rsidR="00AF17AA">
        <w:rPr>
          <w:sz w:val="24"/>
          <w:szCs w:val="24"/>
        </w:rPr>
        <w:t>az alábbi főbb következtetések fogalmazhatóak meg:</w:t>
      </w:r>
    </w:p>
    <w:p w:rsidR="00DB548C" w:rsidRDefault="00AF17AA" w:rsidP="00B0019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0019B">
        <w:rPr>
          <w:sz w:val="24"/>
          <w:szCs w:val="24"/>
        </w:rPr>
        <w:t xml:space="preserve">inden versenyző </w:t>
      </w:r>
      <w:r w:rsidR="003E0B6F">
        <w:rPr>
          <w:sz w:val="24"/>
          <w:szCs w:val="24"/>
        </w:rPr>
        <w:t>használt nitrogén műtrágyát</w:t>
      </w:r>
      <w:r w:rsidR="00B0019B">
        <w:rPr>
          <w:sz w:val="24"/>
          <w:szCs w:val="24"/>
        </w:rPr>
        <w:t xml:space="preserve">, átlagosan </w:t>
      </w:r>
      <w:r w:rsidR="0087505C">
        <w:rPr>
          <w:sz w:val="24"/>
          <w:szCs w:val="24"/>
        </w:rPr>
        <w:t>124 kg/ha mennyiségben</w:t>
      </w:r>
      <w:r w:rsidR="003E0B6F">
        <w:rPr>
          <w:sz w:val="24"/>
          <w:szCs w:val="24"/>
        </w:rPr>
        <w:t>.</w:t>
      </w:r>
      <w:r w:rsidR="0087505C">
        <w:rPr>
          <w:sz w:val="24"/>
          <w:szCs w:val="24"/>
        </w:rPr>
        <w:t xml:space="preserve"> </w:t>
      </w:r>
      <w:r w:rsidR="00E1179D">
        <w:rPr>
          <w:sz w:val="24"/>
          <w:szCs w:val="24"/>
        </w:rPr>
        <w:t>A</w:t>
      </w:r>
      <w:r w:rsidR="003E0B6F">
        <w:rPr>
          <w:sz w:val="24"/>
          <w:szCs w:val="24"/>
        </w:rPr>
        <w:t xml:space="preserve"> felhasználás mértéke </w:t>
      </w:r>
      <w:r w:rsidR="0087505C">
        <w:rPr>
          <w:sz w:val="24"/>
          <w:szCs w:val="24"/>
        </w:rPr>
        <w:t>azonban igen nagy szórással</w:t>
      </w:r>
      <w:r w:rsidR="003E0B6F">
        <w:rPr>
          <w:sz w:val="24"/>
          <w:szCs w:val="24"/>
        </w:rPr>
        <w:t>,</w:t>
      </w:r>
      <w:r w:rsidR="0087505C">
        <w:rPr>
          <w:sz w:val="24"/>
          <w:szCs w:val="24"/>
        </w:rPr>
        <w:t xml:space="preserve"> 60 és 210 kg/</w:t>
      </w:r>
      <w:proofErr w:type="gramStart"/>
      <w:r w:rsidR="0087505C">
        <w:rPr>
          <w:sz w:val="24"/>
          <w:szCs w:val="24"/>
        </w:rPr>
        <w:t>ha</w:t>
      </w:r>
      <w:r w:rsidR="003E0B6F">
        <w:rPr>
          <w:sz w:val="24"/>
          <w:szCs w:val="24"/>
        </w:rPr>
        <w:t xml:space="preserve"> </w:t>
      </w:r>
      <w:r w:rsidR="0087505C">
        <w:rPr>
          <w:sz w:val="24"/>
          <w:szCs w:val="24"/>
        </w:rPr>
        <w:t>között</w:t>
      </w:r>
      <w:proofErr w:type="gramEnd"/>
      <w:r w:rsidR="0087505C">
        <w:rPr>
          <w:sz w:val="24"/>
          <w:szCs w:val="24"/>
        </w:rPr>
        <w:t xml:space="preserve"> változik</w:t>
      </w:r>
      <w:r>
        <w:rPr>
          <w:sz w:val="24"/>
          <w:szCs w:val="24"/>
        </w:rPr>
        <w:t>.</w:t>
      </w:r>
    </w:p>
    <w:p w:rsidR="00B0019B" w:rsidRDefault="00B0019B" w:rsidP="00B0019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28 versenyző juttatott ki foszfort</w:t>
      </w:r>
      <w:r w:rsidR="003E0B6F">
        <w:rPr>
          <w:sz w:val="24"/>
          <w:szCs w:val="24"/>
        </w:rPr>
        <w:t>,</w:t>
      </w:r>
      <w:r w:rsidR="0087505C">
        <w:rPr>
          <w:sz w:val="24"/>
          <w:szCs w:val="24"/>
        </w:rPr>
        <w:t xml:space="preserve"> átalagosan 55 kg/ha mennyiségben</w:t>
      </w:r>
      <w:r w:rsidR="00E1179D">
        <w:rPr>
          <w:sz w:val="24"/>
          <w:szCs w:val="24"/>
        </w:rPr>
        <w:t>. A</w:t>
      </w:r>
      <w:r w:rsidR="003E0B6F">
        <w:rPr>
          <w:sz w:val="24"/>
          <w:szCs w:val="24"/>
        </w:rPr>
        <w:t xml:space="preserve"> foszfor hatóanyag felhasználás</w:t>
      </w:r>
      <w:r w:rsidR="0087505C">
        <w:rPr>
          <w:sz w:val="24"/>
          <w:szCs w:val="24"/>
        </w:rPr>
        <w:t xml:space="preserve"> 15 és 120 kg/ha </w:t>
      </w:r>
      <w:r w:rsidR="003E0B6F">
        <w:rPr>
          <w:sz w:val="24"/>
          <w:szCs w:val="24"/>
        </w:rPr>
        <w:t>szélsőértékek közé esett.</w:t>
      </w:r>
    </w:p>
    <w:p w:rsidR="00B0019B" w:rsidRDefault="00B0019B" w:rsidP="00B0019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27 versenyző végzett káliumtrágyázást</w:t>
      </w:r>
      <w:r w:rsidR="0087505C">
        <w:rPr>
          <w:sz w:val="24"/>
          <w:szCs w:val="24"/>
        </w:rPr>
        <w:t>, átlagosan 79 kg/ha mennyiségben, 30 és 200 kg/ha közötti intervallumban.</w:t>
      </w:r>
    </w:p>
    <w:p w:rsidR="00AF17AA" w:rsidRDefault="00AF17AA" w:rsidP="00B0019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elmúlt években a kukorica</w:t>
      </w:r>
      <w:r w:rsidR="002D3CE9">
        <w:rPr>
          <w:sz w:val="24"/>
          <w:szCs w:val="24"/>
        </w:rPr>
        <w:t>termesztés</w:t>
      </w:r>
      <w:r>
        <w:rPr>
          <w:sz w:val="24"/>
          <w:szCs w:val="24"/>
        </w:rPr>
        <w:t xml:space="preserve"> tekintetében kifejezetten előtérbe került a startertrágyázás kérdése, így érdekes </w:t>
      </w:r>
      <w:r w:rsidR="00414155">
        <w:rPr>
          <w:sz w:val="24"/>
          <w:szCs w:val="24"/>
        </w:rPr>
        <w:t xml:space="preserve">volt az is szemügyre venni, hogy 14 versenyző </w:t>
      </w:r>
      <w:r>
        <w:rPr>
          <w:sz w:val="24"/>
          <w:szCs w:val="24"/>
        </w:rPr>
        <w:t>juttatta ki a műtrágya egy részét startertrágyázás formájában</w:t>
      </w:r>
      <w:r w:rsidR="00ED76E3">
        <w:rPr>
          <w:sz w:val="24"/>
          <w:szCs w:val="24"/>
        </w:rPr>
        <w:t>.</w:t>
      </w:r>
    </w:p>
    <w:p w:rsidR="00466D14" w:rsidRDefault="00466D14" w:rsidP="00B0019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További érdekes</w:t>
      </w:r>
      <w:r w:rsidR="000555D7">
        <w:rPr>
          <w:sz w:val="24"/>
          <w:szCs w:val="24"/>
        </w:rPr>
        <w:t xml:space="preserve">ség, hogy 12 versenyző </w:t>
      </w:r>
      <w:r>
        <w:rPr>
          <w:sz w:val="24"/>
          <w:szCs w:val="24"/>
        </w:rPr>
        <w:t>végzett levéltrágyázást, il</w:t>
      </w:r>
      <w:r w:rsidR="000555D7">
        <w:rPr>
          <w:sz w:val="24"/>
          <w:szCs w:val="24"/>
        </w:rPr>
        <w:t>l. kilencen használtak fel egyéb</w:t>
      </w:r>
      <w:r>
        <w:rPr>
          <w:sz w:val="24"/>
          <w:szCs w:val="24"/>
        </w:rPr>
        <w:t xml:space="preserve"> növény-, vagy talajkondicionáló készítményt.</w:t>
      </w:r>
    </w:p>
    <w:p w:rsidR="006E5AEC" w:rsidRDefault="006E5AEC" w:rsidP="006E5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Ezek alapján megállapítható, hogy </w:t>
      </w:r>
      <w:r w:rsidR="007A2727">
        <w:rPr>
          <w:sz w:val="24"/>
          <w:szCs w:val="24"/>
        </w:rPr>
        <w:t xml:space="preserve">a versenyzők nagy többsége a </w:t>
      </w:r>
      <w:r>
        <w:rPr>
          <w:sz w:val="24"/>
          <w:szCs w:val="24"/>
        </w:rPr>
        <w:t xml:space="preserve">főbb </w:t>
      </w:r>
      <w:proofErr w:type="spellStart"/>
      <w:r>
        <w:rPr>
          <w:sz w:val="24"/>
          <w:szCs w:val="24"/>
        </w:rPr>
        <w:t>makroelemek</w:t>
      </w:r>
      <w:proofErr w:type="spellEnd"/>
      <w:r>
        <w:rPr>
          <w:sz w:val="24"/>
          <w:szCs w:val="24"/>
        </w:rPr>
        <w:t xml:space="preserve"> tekintetében komplex, nitrogénre, foszforra és káliumra is kiterjedő tápanyag-utánpótlást végzett. Mindhárom esetben nagy a szórás, amely adódhat az egyes gazdaságok közötti technológiai eltérésekből, de abból is, hogy többen a versenyterületen az inputok maximalizálásától vezérelve az átlagos mennyisége</w:t>
      </w:r>
      <w:r w:rsidR="006E4D80">
        <w:rPr>
          <w:sz w:val="24"/>
          <w:szCs w:val="24"/>
        </w:rPr>
        <w:t>ket jelentősen meghaladó mértékben</w:t>
      </w:r>
      <w:r>
        <w:rPr>
          <w:sz w:val="24"/>
          <w:szCs w:val="24"/>
        </w:rPr>
        <w:t xml:space="preserve"> végeztek műtrágya kijuttatást. </w:t>
      </w:r>
      <w:r w:rsidR="006E4D80">
        <w:rPr>
          <w:sz w:val="24"/>
          <w:szCs w:val="24"/>
        </w:rPr>
        <w:t xml:space="preserve">A tápanyag-utánpótlás eredményességének megítélése legtöbbször a többlettermés alapján történik, nem győzzük azonban hangsúlyozni, hogy egy év, ráadásul technológiailag nem összehangolt és területileg erősen heterogén eredetű eredményei alapján nem vállalkozhatunk ilyen kérdéseknek még csak a feltételére sem. Jól látszik azonban </w:t>
      </w:r>
      <w:r w:rsidR="00ED76E3">
        <w:rPr>
          <w:sz w:val="24"/>
          <w:szCs w:val="24"/>
        </w:rPr>
        <w:t>az 1. táblázat adatai alapján, hogy</w:t>
      </w:r>
      <w:r w:rsidR="00615670">
        <w:rPr>
          <w:sz w:val="24"/>
          <w:szCs w:val="24"/>
        </w:rPr>
        <w:t xml:space="preserve"> Magyarországon mind az öt régió </w:t>
      </w:r>
      <w:r w:rsidR="00615670">
        <w:rPr>
          <w:sz w:val="24"/>
          <w:szCs w:val="24"/>
        </w:rPr>
        <w:lastRenderedPageBreak/>
        <w:t>versenyeredménye jelentősen meghaladja az adott régióra vetített köztermesztési termésátlagot, amelyben nyilvánvalóan kiemelkedő szerep jut a magasabb technológiai színvonalnak. Ezen belül pedig említésre méltó a nagyarányú NPK műtrágyázás, ill. ennek a sajnálatosan alacsony országos szintet számottevően meghaladó mértéke.</w:t>
      </w:r>
    </w:p>
    <w:p w:rsidR="00ED76E3" w:rsidRPr="00615670" w:rsidRDefault="00ED76E3" w:rsidP="00615670">
      <w:pPr>
        <w:spacing w:after="0"/>
        <w:jc w:val="both"/>
        <w:rPr>
          <w:b/>
          <w:sz w:val="24"/>
          <w:szCs w:val="24"/>
        </w:rPr>
      </w:pPr>
      <w:r w:rsidRPr="00615670">
        <w:rPr>
          <w:b/>
          <w:sz w:val="24"/>
          <w:szCs w:val="24"/>
        </w:rPr>
        <w:t>1. Táblázat</w:t>
      </w:r>
    </w:p>
    <w:p w:rsidR="00ED76E3" w:rsidRPr="00615670" w:rsidRDefault="00ED76E3" w:rsidP="00615670">
      <w:pPr>
        <w:spacing w:after="0"/>
        <w:jc w:val="both"/>
        <w:rPr>
          <w:b/>
          <w:sz w:val="24"/>
          <w:szCs w:val="24"/>
        </w:rPr>
      </w:pPr>
      <w:r w:rsidRPr="00615670">
        <w:rPr>
          <w:b/>
          <w:sz w:val="24"/>
          <w:szCs w:val="24"/>
        </w:rPr>
        <w:t>A versenyterületek termésátlagai és a köztermesztés</w:t>
      </w:r>
      <w:r w:rsidR="00615670" w:rsidRPr="00615670">
        <w:rPr>
          <w:b/>
          <w:sz w:val="24"/>
          <w:szCs w:val="24"/>
        </w:rPr>
        <w:t>i termésátlagok régiónként.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15670" w:rsidTr="00615670">
        <w:tc>
          <w:tcPr>
            <w:tcW w:w="2303" w:type="dxa"/>
          </w:tcPr>
          <w:p w:rsidR="00615670" w:rsidRPr="005517B8" w:rsidRDefault="005517B8" w:rsidP="006E5AEC">
            <w:pPr>
              <w:jc w:val="both"/>
              <w:rPr>
                <w:b/>
                <w:sz w:val="24"/>
                <w:szCs w:val="24"/>
              </w:rPr>
            </w:pPr>
            <w:r w:rsidRPr="005517B8">
              <w:rPr>
                <w:b/>
                <w:sz w:val="24"/>
                <w:szCs w:val="24"/>
              </w:rPr>
              <w:t>Régió</w:t>
            </w:r>
          </w:p>
        </w:tc>
        <w:tc>
          <w:tcPr>
            <w:tcW w:w="2303" w:type="dxa"/>
          </w:tcPr>
          <w:p w:rsidR="00615670" w:rsidRPr="005517B8" w:rsidRDefault="005517B8" w:rsidP="006E5AEC">
            <w:pPr>
              <w:jc w:val="both"/>
              <w:rPr>
                <w:b/>
                <w:sz w:val="24"/>
                <w:szCs w:val="24"/>
              </w:rPr>
            </w:pPr>
            <w:r w:rsidRPr="005517B8">
              <w:rPr>
                <w:b/>
                <w:sz w:val="24"/>
                <w:szCs w:val="24"/>
              </w:rPr>
              <w:t>Versenyterületek termésátlaga (kg/ha)</w:t>
            </w:r>
          </w:p>
        </w:tc>
        <w:tc>
          <w:tcPr>
            <w:tcW w:w="2303" w:type="dxa"/>
          </w:tcPr>
          <w:p w:rsidR="00615670" w:rsidRPr="005517B8" w:rsidRDefault="005517B8" w:rsidP="006E5AEC">
            <w:pPr>
              <w:jc w:val="both"/>
              <w:rPr>
                <w:b/>
                <w:sz w:val="24"/>
                <w:szCs w:val="24"/>
              </w:rPr>
            </w:pPr>
            <w:r w:rsidRPr="005517B8">
              <w:rPr>
                <w:b/>
                <w:sz w:val="24"/>
                <w:szCs w:val="24"/>
              </w:rPr>
              <w:t>Köztermesztési termésátlag (kg/ha)</w:t>
            </w:r>
          </w:p>
        </w:tc>
        <w:tc>
          <w:tcPr>
            <w:tcW w:w="2303" w:type="dxa"/>
          </w:tcPr>
          <w:p w:rsidR="00615670" w:rsidRPr="005517B8" w:rsidRDefault="005517B8" w:rsidP="006E5AEC">
            <w:pPr>
              <w:jc w:val="both"/>
              <w:rPr>
                <w:b/>
                <w:sz w:val="24"/>
                <w:szCs w:val="24"/>
              </w:rPr>
            </w:pPr>
            <w:r w:rsidRPr="005517B8">
              <w:rPr>
                <w:b/>
                <w:sz w:val="24"/>
                <w:szCs w:val="24"/>
              </w:rPr>
              <w:t>Versenyterületek és köztermesztési termésátlag aránya (%)</w:t>
            </w:r>
          </w:p>
        </w:tc>
      </w:tr>
      <w:tr w:rsidR="00615670" w:rsidTr="00615670">
        <w:tc>
          <w:tcPr>
            <w:tcW w:w="2303" w:type="dxa"/>
          </w:tcPr>
          <w:p w:rsidR="00615670" w:rsidRPr="005517B8" w:rsidRDefault="005517B8" w:rsidP="0083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(Dunántúl</w:t>
            </w:r>
            <w:r w:rsidR="00830834">
              <w:rPr>
                <w:sz w:val="24"/>
                <w:szCs w:val="24"/>
              </w:rPr>
              <w:t>- Észak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10583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615670" w:rsidTr="00615670">
        <w:tc>
          <w:tcPr>
            <w:tcW w:w="2303" w:type="dxa"/>
          </w:tcPr>
          <w:p w:rsidR="00615670" w:rsidRDefault="005517B8" w:rsidP="0083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</w:t>
            </w:r>
            <w:proofErr w:type="spellStart"/>
            <w:r>
              <w:rPr>
                <w:sz w:val="24"/>
                <w:szCs w:val="24"/>
              </w:rPr>
              <w:t>Dunántúl</w:t>
            </w:r>
            <w:r w:rsidR="00830834">
              <w:rPr>
                <w:sz w:val="24"/>
                <w:szCs w:val="24"/>
              </w:rPr>
              <w:t>-Dél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615670" w:rsidTr="00615670">
        <w:tc>
          <w:tcPr>
            <w:tcW w:w="2303" w:type="dxa"/>
          </w:tcPr>
          <w:p w:rsidR="00615670" w:rsidRDefault="005517B8" w:rsidP="0083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</w:t>
            </w:r>
            <w:proofErr w:type="spellStart"/>
            <w:r>
              <w:rPr>
                <w:sz w:val="24"/>
                <w:szCs w:val="24"/>
              </w:rPr>
              <w:t>Alföld</w:t>
            </w:r>
            <w:r w:rsidR="00830834">
              <w:rPr>
                <w:sz w:val="24"/>
                <w:szCs w:val="24"/>
              </w:rPr>
              <w:t>-Észak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12283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5583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5670" w:rsidTr="00615670">
        <w:tc>
          <w:tcPr>
            <w:tcW w:w="2303" w:type="dxa"/>
          </w:tcPr>
          <w:p w:rsidR="00615670" w:rsidRDefault="005517B8" w:rsidP="0083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</w:t>
            </w:r>
            <w:proofErr w:type="spellStart"/>
            <w:r>
              <w:rPr>
                <w:sz w:val="24"/>
                <w:szCs w:val="24"/>
              </w:rPr>
              <w:t>Alföld</w:t>
            </w:r>
            <w:r w:rsidR="00830834">
              <w:rPr>
                <w:sz w:val="24"/>
                <w:szCs w:val="24"/>
              </w:rPr>
              <w:t>-Nyugat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10125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615670" w:rsidTr="00615670">
        <w:tc>
          <w:tcPr>
            <w:tcW w:w="2303" w:type="dxa"/>
          </w:tcPr>
          <w:p w:rsidR="00615670" w:rsidRDefault="005517B8" w:rsidP="0083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</w:t>
            </w:r>
            <w:proofErr w:type="spellStart"/>
            <w:r>
              <w:rPr>
                <w:sz w:val="24"/>
                <w:szCs w:val="24"/>
              </w:rPr>
              <w:t>Alföld</w:t>
            </w:r>
            <w:r w:rsidR="00830834">
              <w:rPr>
                <w:sz w:val="24"/>
                <w:szCs w:val="24"/>
              </w:rPr>
              <w:t>-Kelet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</w:t>
            </w:r>
          </w:p>
        </w:tc>
        <w:tc>
          <w:tcPr>
            <w:tcW w:w="2303" w:type="dxa"/>
          </w:tcPr>
          <w:p w:rsidR="00615670" w:rsidRDefault="005517B8" w:rsidP="006E5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</w:tbl>
    <w:p w:rsidR="00615670" w:rsidRDefault="00615670" w:rsidP="006E5AEC">
      <w:pPr>
        <w:jc w:val="both"/>
        <w:rPr>
          <w:sz w:val="24"/>
          <w:szCs w:val="24"/>
        </w:rPr>
      </w:pPr>
    </w:p>
    <w:p w:rsidR="00FB473A" w:rsidRDefault="00E35856" w:rsidP="006E5AEC">
      <w:pPr>
        <w:jc w:val="both"/>
        <w:rPr>
          <w:sz w:val="24"/>
          <w:szCs w:val="24"/>
        </w:rPr>
      </w:pPr>
      <w:r>
        <w:rPr>
          <w:sz w:val="24"/>
          <w:szCs w:val="24"/>
        </w:rPr>
        <w:t>Megvizsgáltuk továbbá, hogyan alakult a 10 t/ha termésszint feletti eredményt elért versenyzők tápanyag-utánpótlási gyakorlata, hiszen a 2012-es évjáratban ez a termésszint messzemenőn átlagon felülinek tekinthető (2. táblázat). Fontos megállapítás, hogy kivétel nélkül mindegyikük végzett nitrogén-, foszfor- és káliumtrágyázást is és a kijuttatott foszfor (58 kg/ha), ill. a kálium (83 kg/ha) mennyisége meghaladja az összes versenyző átlagát, noha az egyes mennyiségek ugyanolyan tág határok között változnak</w:t>
      </w:r>
      <w:r w:rsidR="002D3CE9">
        <w:rPr>
          <w:sz w:val="24"/>
          <w:szCs w:val="24"/>
        </w:rPr>
        <w:t>, mint ahogy azt már bemutattuk az előbbiekben</w:t>
      </w:r>
      <w:r>
        <w:rPr>
          <w:sz w:val="24"/>
          <w:szCs w:val="24"/>
        </w:rPr>
        <w:t>. Nyilvánvaló, hogy egy olyan extrém évben, mint a magunk mögött hagyott 2012-es esztendő</w:t>
      </w:r>
      <w:r w:rsidR="002D3CE9">
        <w:rPr>
          <w:sz w:val="24"/>
          <w:szCs w:val="24"/>
        </w:rPr>
        <w:t>,</w:t>
      </w:r>
      <w:r>
        <w:rPr>
          <w:sz w:val="24"/>
          <w:szCs w:val="24"/>
        </w:rPr>
        <w:t xml:space="preserve"> különösen </w:t>
      </w:r>
      <w:r w:rsidR="003E0B6F">
        <w:rPr>
          <w:sz w:val="24"/>
          <w:szCs w:val="24"/>
        </w:rPr>
        <w:t xml:space="preserve">nagy </w:t>
      </w:r>
      <w:r>
        <w:rPr>
          <w:sz w:val="24"/>
          <w:szCs w:val="24"/>
        </w:rPr>
        <w:t xml:space="preserve">volt </w:t>
      </w:r>
      <w:r w:rsidR="003E0B6F">
        <w:rPr>
          <w:sz w:val="24"/>
          <w:szCs w:val="24"/>
        </w:rPr>
        <w:t xml:space="preserve">a csapadékmennyiség, ill. a légköri aszály </w:t>
      </w:r>
      <w:r>
        <w:rPr>
          <w:sz w:val="24"/>
          <w:szCs w:val="24"/>
        </w:rPr>
        <w:t xml:space="preserve">terméslimitáló </w:t>
      </w:r>
      <w:r w:rsidR="003E0B6F">
        <w:rPr>
          <w:sz w:val="24"/>
          <w:szCs w:val="24"/>
        </w:rPr>
        <w:t>szerepe.</w:t>
      </w:r>
      <w:r>
        <w:rPr>
          <w:sz w:val="24"/>
          <w:szCs w:val="24"/>
        </w:rPr>
        <w:t xml:space="preserve"> </w:t>
      </w:r>
      <w:r w:rsidR="003E0B6F">
        <w:rPr>
          <w:sz w:val="24"/>
          <w:szCs w:val="24"/>
        </w:rPr>
        <w:t>F</w:t>
      </w:r>
      <w:r>
        <w:rPr>
          <w:sz w:val="24"/>
          <w:szCs w:val="24"/>
        </w:rPr>
        <w:t>igyelemre méltó</w:t>
      </w:r>
      <w:r w:rsidR="003E0B6F">
        <w:rPr>
          <w:sz w:val="24"/>
          <w:szCs w:val="24"/>
        </w:rPr>
        <w:t xml:space="preserve"> tény</w:t>
      </w:r>
      <w:r>
        <w:rPr>
          <w:sz w:val="24"/>
          <w:szCs w:val="24"/>
        </w:rPr>
        <w:t>, hogy a Termésverseny mind az öt magyarországi régiójában, valamint a Vajdaságban is születtek 10 t/</w:t>
      </w:r>
      <w:proofErr w:type="gramStart"/>
      <w:r>
        <w:rPr>
          <w:sz w:val="24"/>
          <w:szCs w:val="24"/>
        </w:rPr>
        <w:t>ha feletti</w:t>
      </w:r>
      <w:proofErr w:type="gramEnd"/>
      <w:r>
        <w:rPr>
          <w:sz w:val="24"/>
          <w:szCs w:val="24"/>
        </w:rPr>
        <w:t xml:space="preserve"> termések.</w:t>
      </w:r>
    </w:p>
    <w:p w:rsidR="00E35856" w:rsidRPr="002578E8" w:rsidRDefault="00E35856" w:rsidP="002578E8">
      <w:pPr>
        <w:spacing w:after="0"/>
        <w:jc w:val="both"/>
        <w:rPr>
          <w:b/>
          <w:sz w:val="24"/>
          <w:szCs w:val="24"/>
        </w:rPr>
      </w:pPr>
      <w:r w:rsidRPr="002578E8">
        <w:rPr>
          <w:b/>
          <w:sz w:val="24"/>
          <w:szCs w:val="24"/>
        </w:rPr>
        <w:t>2. Táblázat</w:t>
      </w:r>
    </w:p>
    <w:p w:rsidR="00E35856" w:rsidRPr="002578E8" w:rsidRDefault="00E35856" w:rsidP="002578E8">
      <w:pPr>
        <w:spacing w:after="0"/>
        <w:jc w:val="both"/>
        <w:rPr>
          <w:b/>
          <w:sz w:val="24"/>
          <w:szCs w:val="24"/>
        </w:rPr>
      </w:pPr>
      <w:r w:rsidRPr="002578E8">
        <w:rPr>
          <w:b/>
          <w:sz w:val="24"/>
          <w:szCs w:val="24"/>
        </w:rPr>
        <w:t>A 10 t/ha termésszint feletti versenyterületek tápanyag</w:t>
      </w:r>
      <w:r w:rsidR="002578E8" w:rsidRPr="002578E8">
        <w:rPr>
          <w:b/>
          <w:sz w:val="24"/>
          <w:szCs w:val="24"/>
        </w:rPr>
        <w:t>-utánpótlásának alakulása</w:t>
      </w:r>
      <w:r w:rsidR="002D710F">
        <w:rPr>
          <w:b/>
          <w:sz w:val="24"/>
          <w:szCs w:val="24"/>
        </w:rPr>
        <w:t xml:space="preserve"> 14 versenyterület átlagában</w:t>
      </w:r>
      <w:r w:rsidR="002578E8" w:rsidRPr="002578E8"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578E8" w:rsidTr="002578E8">
        <w:tc>
          <w:tcPr>
            <w:tcW w:w="2303" w:type="dxa"/>
          </w:tcPr>
          <w:p w:rsidR="002578E8" w:rsidRPr="002578E8" w:rsidRDefault="002578E8" w:rsidP="002578E8">
            <w:pPr>
              <w:jc w:val="center"/>
              <w:rPr>
                <w:b/>
                <w:sz w:val="24"/>
                <w:szCs w:val="24"/>
              </w:rPr>
            </w:pPr>
            <w:r w:rsidRPr="002578E8">
              <w:rPr>
                <w:b/>
                <w:sz w:val="24"/>
                <w:szCs w:val="24"/>
              </w:rPr>
              <w:t>Termésátlag (kg/ha)</w:t>
            </w:r>
          </w:p>
        </w:tc>
        <w:tc>
          <w:tcPr>
            <w:tcW w:w="2303" w:type="dxa"/>
          </w:tcPr>
          <w:p w:rsidR="002578E8" w:rsidRPr="002578E8" w:rsidRDefault="00A254EF" w:rsidP="0025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r w:rsidR="002578E8" w:rsidRPr="002578E8">
              <w:rPr>
                <w:b/>
                <w:sz w:val="24"/>
                <w:szCs w:val="24"/>
              </w:rPr>
              <w:t>(kg/ha)</w:t>
            </w:r>
          </w:p>
        </w:tc>
        <w:tc>
          <w:tcPr>
            <w:tcW w:w="2303" w:type="dxa"/>
          </w:tcPr>
          <w:p w:rsidR="002578E8" w:rsidRPr="002578E8" w:rsidRDefault="00A254EF" w:rsidP="0025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  <w:r w:rsidR="002578E8" w:rsidRPr="002578E8">
              <w:rPr>
                <w:b/>
                <w:sz w:val="24"/>
                <w:szCs w:val="24"/>
              </w:rPr>
              <w:t xml:space="preserve"> (kg/ha)</w:t>
            </w:r>
          </w:p>
        </w:tc>
        <w:tc>
          <w:tcPr>
            <w:tcW w:w="2303" w:type="dxa"/>
          </w:tcPr>
          <w:p w:rsidR="002578E8" w:rsidRPr="002578E8" w:rsidRDefault="00A254EF" w:rsidP="0025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O</w:t>
            </w:r>
            <w:r w:rsidR="002578E8" w:rsidRPr="002578E8">
              <w:rPr>
                <w:b/>
                <w:sz w:val="24"/>
                <w:szCs w:val="24"/>
              </w:rPr>
              <w:t xml:space="preserve"> (kg/ha)</w:t>
            </w:r>
          </w:p>
        </w:tc>
      </w:tr>
      <w:tr w:rsidR="002578E8" w:rsidTr="002578E8">
        <w:tc>
          <w:tcPr>
            <w:tcW w:w="2303" w:type="dxa"/>
          </w:tcPr>
          <w:p w:rsidR="002578E8" w:rsidRDefault="002D710F" w:rsidP="0025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12023</w:t>
            </w:r>
          </w:p>
        </w:tc>
        <w:tc>
          <w:tcPr>
            <w:tcW w:w="2303" w:type="dxa"/>
          </w:tcPr>
          <w:p w:rsidR="002578E8" w:rsidRDefault="002D710F" w:rsidP="0025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03" w:type="dxa"/>
          </w:tcPr>
          <w:p w:rsidR="002578E8" w:rsidRDefault="002D710F" w:rsidP="0025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03" w:type="dxa"/>
          </w:tcPr>
          <w:p w:rsidR="002578E8" w:rsidRDefault="002D710F" w:rsidP="0025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2578E8" w:rsidRDefault="002578E8" w:rsidP="006E5AEC">
      <w:pPr>
        <w:jc w:val="both"/>
        <w:rPr>
          <w:sz w:val="24"/>
          <w:szCs w:val="24"/>
        </w:rPr>
      </w:pPr>
    </w:p>
    <w:p w:rsidR="00E8633D" w:rsidRDefault="00E8633D" w:rsidP="006E5A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Sok esetben nem volt ismert a versenyterület talajának humusz- (nitrogén) és/vagy foszfor- és/vagy káliumtartalma, így </w:t>
      </w:r>
      <w:r w:rsidR="005D636F">
        <w:rPr>
          <w:sz w:val="24"/>
          <w:szCs w:val="24"/>
        </w:rPr>
        <w:t>nem tu</w:t>
      </w:r>
      <w:r w:rsidR="00E1179D">
        <w:rPr>
          <w:sz w:val="24"/>
          <w:szCs w:val="24"/>
        </w:rPr>
        <w:t>dtunk összefüggést megállapítani</w:t>
      </w:r>
      <w:r w:rsidR="005D636F">
        <w:rPr>
          <w:sz w:val="24"/>
          <w:szCs w:val="24"/>
        </w:rPr>
        <w:t xml:space="preserve"> a talajminőség és a </w:t>
      </w:r>
      <w:proofErr w:type="spellStart"/>
      <w:r w:rsidR="005D636F">
        <w:rPr>
          <w:sz w:val="24"/>
          <w:szCs w:val="24"/>
        </w:rPr>
        <w:t>műtrágyafelhasználás</w:t>
      </w:r>
      <w:proofErr w:type="spellEnd"/>
      <w:r w:rsidR="005D636F">
        <w:rPr>
          <w:sz w:val="24"/>
          <w:szCs w:val="24"/>
        </w:rPr>
        <w:t xml:space="preserve"> között.</w:t>
      </w:r>
    </w:p>
    <w:p w:rsidR="00DB548C" w:rsidRDefault="00DB548C" w:rsidP="00DB548C">
      <w:pPr>
        <w:jc w:val="both"/>
        <w:rPr>
          <w:sz w:val="24"/>
          <w:szCs w:val="24"/>
        </w:rPr>
      </w:pPr>
      <w:r>
        <w:rPr>
          <w:sz w:val="24"/>
          <w:szCs w:val="24"/>
        </w:rPr>
        <w:t>A versenyterületeken és a Top20 kísérletben is szereplő hibridek esetében érdekesnek tartottuk összevetni az elért termésátlagokat. A</w:t>
      </w:r>
      <w:r w:rsidR="00E8633D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táblázat adatai alapján (kiemelve a legalább három versenyparcellán előforduló hibrideket) egyé</w:t>
      </w:r>
      <w:r w:rsidR="00005D3B">
        <w:rPr>
          <w:sz w:val="24"/>
          <w:szCs w:val="24"/>
        </w:rPr>
        <w:t xml:space="preserve">rtelműen megállapítható, hogy </w:t>
      </w:r>
      <w:r w:rsidR="005D636F">
        <w:rPr>
          <w:sz w:val="24"/>
          <w:szCs w:val="24"/>
        </w:rPr>
        <w:t xml:space="preserve">a vizsgált </w:t>
      </w:r>
      <w:r w:rsidR="00FB687A">
        <w:rPr>
          <w:sz w:val="24"/>
          <w:szCs w:val="24"/>
        </w:rPr>
        <w:t>hibridek</w:t>
      </w:r>
      <w:r w:rsidR="005D636F">
        <w:rPr>
          <w:sz w:val="24"/>
          <w:szCs w:val="24"/>
        </w:rPr>
        <w:t>nél</w:t>
      </w:r>
      <w:r w:rsidR="008D2EA7">
        <w:rPr>
          <w:sz w:val="24"/>
          <w:szCs w:val="24"/>
        </w:rPr>
        <w:t xml:space="preserve"> </w:t>
      </w:r>
      <w:r w:rsidR="00FB687A">
        <w:rPr>
          <w:sz w:val="24"/>
          <w:szCs w:val="24"/>
        </w:rPr>
        <w:t xml:space="preserve">a versenyterületeken elért maximális termés minden esetben </w:t>
      </w:r>
      <w:r w:rsidR="00FB687A">
        <w:rPr>
          <w:sz w:val="24"/>
          <w:szCs w:val="24"/>
        </w:rPr>
        <w:lastRenderedPageBreak/>
        <w:t>meghaladta a TOP20 kísérleti helyek termésátlagát</w:t>
      </w:r>
      <w:r w:rsidR="005D636F">
        <w:rPr>
          <w:sz w:val="24"/>
          <w:szCs w:val="24"/>
        </w:rPr>
        <w:t>.</w:t>
      </w:r>
      <w:r w:rsidR="00FB687A">
        <w:rPr>
          <w:sz w:val="24"/>
          <w:szCs w:val="24"/>
        </w:rPr>
        <w:t xml:space="preserve"> </w:t>
      </w:r>
      <w:r w:rsidR="005D636F">
        <w:rPr>
          <w:sz w:val="24"/>
          <w:szCs w:val="24"/>
        </w:rPr>
        <w:t>A</w:t>
      </w:r>
      <w:r w:rsidR="00FB687A">
        <w:rPr>
          <w:sz w:val="24"/>
          <w:szCs w:val="24"/>
        </w:rPr>
        <w:t xml:space="preserve"> </w:t>
      </w:r>
      <w:proofErr w:type="spellStart"/>
      <w:r w:rsidR="00FB687A">
        <w:rPr>
          <w:sz w:val="24"/>
          <w:szCs w:val="24"/>
        </w:rPr>
        <w:t>brucki</w:t>
      </w:r>
      <w:proofErr w:type="spellEnd"/>
      <w:r w:rsidR="00FB687A">
        <w:rPr>
          <w:sz w:val="24"/>
          <w:szCs w:val="24"/>
        </w:rPr>
        <w:t xml:space="preserve"> (Ausztria) kísérleti helyet leszámítva </w:t>
      </w:r>
      <w:r w:rsidR="0012503B">
        <w:rPr>
          <w:sz w:val="24"/>
          <w:szCs w:val="24"/>
        </w:rPr>
        <w:t>megállapításunk általában igaz az összes kísérleti helyszínre.</w:t>
      </w:r>
      <w:r w:rsidR="00FB687A">
        <w:rPr>
          <w:sz w:val="24"/>
          <w:szCs w:val="24"/>
        </w:rPr>
        <w:t xml:space="preserve"> A </w:t>
      </w:r>
      <w:proofErr w:type="spellStart"/>
      <w:r w:rsidR="00FB687A">
        <w:rPr>
          <w:sz w:val="24"/>
          <w:szCs w:val="24"/>
        </w:rPr>
        <w:t>brucki</w:t>
      </w:r>
      <w:proofErr w:type="spellEnd"/>
      <w:r w:rsidR="00FB687A">
        <w:rPr>
          <w:sz w:val="24"/>
          <w:szCs w:val="24"/>
        </w:rPr>
        <w:t xml:space="preserve"> kísérlet esetében </w:t>
      </w:r>
      <w:r w:rsidR="00005D3B">
        <w:rPr>
          <w:sz w:val="24"/>
          <w:szCs w:val="24"/>
        </w:rPr>
        <w:t>minden bizonnyal</w:t>
      </w:r>
      <w:r w:rsidR="000F4938">
        <w:rPr>
          <w:sz w:val="24"/>
          <w:szCs w:val="24"/>
        </w:rPr>
        <w:t xml:space="preserve"> elsőrendű szempont a magyarországi helyszíneknél csapadékosabb és kevésbé perzselő évjárat</w:t>
      </w:r>
      <w:r w:rsidR="0012503B">
        <w:rPr>
          <w:sz w:val="24"/>
          <w:szCs w:val="24"/>
        </w:rPr>
        <w:t>.</w:t>
      </w:r>
      <w:r w:rsidR="000F4938">
        <w:rPr>
          <w:sz w:val="24"/>
          <w:szCs w:val="24"/>
        </w:rPr>
        <w:t xml:space="preserve"> </w:t>
      </w:r>
      <w:r w:rsidR="0012503B">
        <w:rPr>
          <w:sz w:val="24"/>
          <w:szCs w:val="24"/>
        </w:rPr>
        <w:t>M</w:t>
      </w:r>
      <w:r w:rsidR="000F4938">
        <w:rPr>
          <w:sz w:val="24"/>
          <w:szCs w:val="24"/>
        </w:rPr>
        <w:t>egjegyezendő, hogy ezen a területen a többi kísérleti helyszínhez képest átlagon felüli tápanyagellátást alkalmaztak</w:t>
      </w:r>
      <w:r w:rsidR="003470A2">
        <w:rPr>
          <w:sz w:val="24"/>
          <w:szCs w:val="24"/>
        </w:rPr>
        <w:t xml:space="preserve"> (135 kg/ha N, 69 kg/ha P</w:t>
      </w:r>
      <w:r w:rsidR="003470A2">
        <w:rPr>
          <w:sz w:val="24"/>
          <w:szCs w:val="24"/>
          <w:vertAlign w:val="subscript"/>
        </w:rPr>
        <w:t>2</w:t>
      </w:r>
      <w:r w:rsidR="003470A2">
        <w:rPr>
          <w:sz w:val="24"/>
          <w:szCs w:val="24"/>
        </w:rPr>
        <w:t>O</w:t>
      </w:r>
      <w:r w:rsidR="003470A2">
        <w:rPr>
          <w:sz w:val="24"/>
          <w:szCs w:val="24"/>
          <w:vertAlign w:val="subscript"/>
        </w:rPr>
        <w:t>5</w:t>
      </w:r>
      <w:r w:rsidR="003470A2">
        <w:rPr>
          <w:sz w:val="24"/>
          <w:szCs w:val="24"/>
        </w:rPr>
        <w:t xml:space="preserve"> és 103 kg/ha K</w:t>
      </w:r>
      <w:r w:rsidR="003470A2">
        <w:rPr>
          <w:sz w:val="24"/>
          <w:szCs w:val="24"/>
          <w:vertAlign w:val="subscript"/>
        </w:rPr>
        <w:t>2</w:t>
      </w:r>
      <w:r w:rsidR="003470A2">
        <w:rPr>
          <w:sz w:val="24"/>
          <w:szCs w:val="24"/>
        </w:rPr>
        <w:t>O)</w:t>
      </w:r>
      <w:r w:rsidR="000F4938">
        <w:rPr>
          <w:sz w:val="24"/>
          <w:szCs w:val="24"/>
        </w:rPr>
        <w:t xml:space="preserve">, míg a többi terület tápanyagellátása átlagosan alatta maradt a versenyterületek tápanyagellátásának (4. táblázat). Más szemlélet vezérli egy versenyterület és más egy fajtakísérlet tápanyagellátását, utóbbi tekintetben is prioritás azonban a harmonikus és a gazdaságosan elérhető legnagyobb terméshez igazított tápanyagellátás. Ebből a szempontból nem szerencsés, hogy a kísérleti helyek esetében százalékosan sokkal nagyobb arányban nem került sor foszfor (területek 33 százalékán), ill. kálium (területek 40 százalékán) kijuttatására. </w:t>
      </w:r>
    </w:p>
    <w:p w:rsidR="00C17AC4" w:rsidRDefault="00C17AC4" w:rsidP="00C17AC4">
      <w:pPr>
        <w:spacing w:after="0"/>
        <w:jc w:val="both"/>
        <w:rPr>
          <w:b/>
          <w:sz w:val="24"/>
          <w:szCs w:val="24"/>
        </w:rPr>
      </w:pPr>
    </w:p>
    <w:p w:rsidR="00DB548C" w:rsidRPr="00C17AC4" w:rsidRDefault="00C17AC4" w:rsidP="00C17AC4">
      <w:pPr>
        <w:spacing w:after="0"/>
        <w:jc w:val="both"/>
        <w:rPr>
          <w:b/>
          <w:sz w:val="24"/>
          <w:szCs w:val="24"/>
        </w:rPr>
      </w:pPr>
      <w:r w:rsidRPr="00C17AC4">
        <w:rPr>
          <w:b/>
          <w:sz w:val="24"/>
          <w:szCs w:val="24"/>
        </w:rPr>
        <w:t>3. Táblázat</w:t>
      </w:r>
    </w:p>
    <w:p w:rsidR="00C17AC4" w:rsidRPr="00C17AC4" w:rsidRDefault="00C17AC4" w:rsidP="00C17AC4">
      <w:pPr>
        <w:spacing w:after="0"/>
        <w:jc w:val="both"/>
        <w:rPr>
          <w:b/>
          <w:sz w:val="24"/>
          <w:szCs w:val="24"/>
        </w:rPr>
      </w:pPr>
      <w:r w:rsidRPr="00C17AC4">
        <w:rPr>
          <w:b/>
          <w:sz w:val="24"/>
          <w:szCs w:val="24"/>
        </w:rPr>
        <w:t>A versenyterületek és a Top 20 kísérleti helyszínek terméseredményeinek összehasonlítása az azonos hibridek esetében.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534"/>
        <w:gridCol w:w="1534"/>
        <w:gridCol w:w="1537"/>
        <w:gridCol w:w="1535"/>
        <w:gridCol w:w="1535"/>
        <w:gridCol w:w="1537"/>
      </w:tblGrid>
      <w:tr w:rsidR="00C17AC4" w:rsidRPr="00DB548C" w:rsidTr="00C17AC4">
        <w:trPr>
          <w:trHeight w:val="28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Fajta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Min. termés kg/ha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Max. termés kg/ha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Versenyzők száma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TOP 20 </w:t>
            </w: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termés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átlag</w:t>
            </w: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kg/ha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AC4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Bruck - TOP 20 </w:t>
            </w: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termés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átlag</w:t>
            </w:r>
            <w:r w:rsidRPr="00DB548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kg/ha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DKC4014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3020C1">
              <w:rPr>
                <w:rFonts w:ascii="Calibri" w:eastAsia="Times New Roman" w:hAnsi="Calibri" w:cs="Times New Roman"/>
                <w:color w:val="000000"/>
                <w:lang w:eastAsia="hu-HU"/>
              </w:rPr>
              <w:t>0475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12064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3020C1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8730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13770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DKC4490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11078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3020C1">
              <w:rPr>
                <w:rFonts w:ascii="Calibri" w:eastAsia="Times New Roman" w:hAnsi="Calibri" w:cs="Times New Roman"/>
                <w:color w:val="000000"/>
                <w:lang w:eastAsia="hu-HU"/>
              </w:rPr>
              <w:t>6496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3020C1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9160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14450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DKC4590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7187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="003020C1">
              <w:rPr>
                <w:rFonts w:ascii="Calibri" w:eastAsia="Times New Roman" w:hAnsi="Calibri" w:cs="Times New Roman"/>
                <w:color w:val="000000"/>
                <w:lang w:eastAsia="hu-HU"/>
              </w:rPr>
              <w:t>5463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3020C1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8890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15550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DKC4795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8733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13054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3020C1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9010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14630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DKC4964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7273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11773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8970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14980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DKC5007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F2673F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5428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  <w:r w:rsidR="00F2673F">
              <w:rPr>
                <w:rFonts w:ascii="Calibri" w:eastAsia="Times New Roman" w:hAnsi="Calibri" w:cs="Times New Roman"/>
                <w:color w:val="000000"/>
                <w:lang w:eastAsia="hu-HU"/>
              </w:rPr>
              <w:t>027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F2673F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9380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15520</w:t>
            </w:r>
          </w:p>
        </w:tc>
      </w:tr>
      <w:tr w:rsidR="00C17AC4" w:rsidRPr="00DB548C" w:rsidTr="00C17AC4">
        <w:trPr>
          <w:trHeight w:val="282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P9494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11675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11675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B548C">
              <w:rPr>
                <w:rFonts w:ascii="Calibri" w:eastAsia="Times New Roman" w:hAnsi="Calibri" w:cs="Times New Roman"/>
                <w:color w:val="000000"/>
                <w:lang w:eastAsia="hu-HU"/>
              </w:rPr>
              <w:t>8490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AC4" w:rsidRPr="00DB548C" w:rsidRDefault="00C17AC4" w:rsidP="00DB548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13680</w:t>
            </w:r>
          </w:p>
        </w:tc>
      </w:tr>
    </w:tbl>
    <w:p w:rsidR="00DB548C" w:rsidRDefault="00DB548C" w:rsidP="00DB548C">
      <w:pPr>
        <w:jc w:val="both"/>
        <w:rPr>
          <w:sz w:val="24"/>
          <w:szCs w:val="24"/>
        </w:rPr>
      </w:pPr>
    </w:p>
    <w:p w:rsidR="00C17AC4" w:rsidRPr="00A254EF" w:rsidRDefault="00C17AC4" w:rsidP="00A254EF">
      <w:pPr>
        <w:spacing w:after="0"/>
        <w:jc w:val="both"/>
        <w:rPr>
          <w:b/>
          <w:sz w:val="24"/>
          <w:szCs w:val="24"/>
        </w:rPr>
      </w:pPr>
      <w:r w:rsidRPr="00A254EF">
        <w:rPr>
          <w:b/>
          <w:sz w:val="24"/>
          <w:szCs w:val="24"/>
        </w:rPr>
        <w:t>4. Táblázat</w:t>
      </w:r>
    </w:p>
    <w:p w:rsidR="00A254EF" w:rsidRPr="00A254EF" w:rsidRDefault="00A254EF" w:rsidP="00A254EF">
      <w:pPr>
        <w:spacing w:after="0"/>
        <w:jc w:val="both"/>
        <w:rPr>
          <w:b/>
          <w:sz w:val="24"/>
          <w:szCs w:val="24"/>
        </w:rPr>
      </w:pPr>
      <w:r w:rsidRPr="00A254EF">
        <w:rPr>
          <w:b/>
          <w:sz w:val="24"/>
          <w:szCs w:val="24"/>
        </w:rPr>
        <w:t>A Top 20 kísérleti helyszíneken</w:t>
      </w:r>
      <w:r w:rsidR="00FC66C8">
        <w:rPr>
          <w:b/>
          <w:sz w:val="24"/>
          <w:szCs w:val="24"/>
        </w:rPr>
        <w:t xml:space="preserve"> és a versenyterületeken</w:t>
      </w:r>
      <w:r w:rsidRPr="00A254EF">
        <w:rPr>
          <w:b/>
          <w:sz w:val="24"/>
          <w:szCs w:val="24"/>
        </w:rPr>
        <w:t xml:space="preserve"> alkalmazott átlagos NPK adagok</w:t>
      </w:r>
      <w:r w:rsidR="00FC66C8">
        <w:rPr>
          <w:b/>
          <w:sz w:val="24"/>
          <w:szCs w:val="24"/>
        </w:rPr>
        <w:t xml:space="preserve"> egymáshoz való viszonyulása</w:t>
      </w:r>
      <w:r w:rsidRPr="00A254EF">
        <w:rPr>
          <w:b/>
          <w:sz w:val="24"/>
          <w:szCs w:val="24"/>
        </w:rPr>
        <w:t>.</w:t>
      </w:r>
    </w:p>
    <w:tbl>
      <w:tblPr>
        <w:tblStyle w:val="Rcsostblzat"/>
        <w:tblW w:w="5000" w:type="pct"/>
        <w:tblLook w:val="04A0"/>
      </w:tblPr>
      <w:tblGrid>
        <w:gridCol w:w="2322"/>
        <w:gridCol w:w="2322"/>
        <w:gridCol w:w="2322"/>
        <w:gridCol w:w="2322"/>
      </w:tblGrid>
      <w:tr w:rsidR="00005D3B" w:rsidRPr="002578E8" w:rsidTr="00005D3B">
        <w:tc>
          <w:tcPr>
            <w:tcW w:w="1250" w:type="pct"/>
          </w:tcPr>
          <w:p w:rsidR="00005D3B" w:rsidRDefault="00005D3B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Tápelem</w:t>
            </w:r>
          </w:p>
        </w:tc>
        <w:tc>
          <w:tcPr>
            <w:tcW w:w="1250" w:type="pct"/>
          </w:tcPr>
          <w:p w:rsidR="00005D3B" w:rsidRPr="002578E8" w:rsidRDefault="00005D3B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r w:rsidRPr="002578E8">
              <w:rPr>
                <w:b/>
                <w:sz w:val="24"/>
                <w:szCs w:val="24"/>
              </w:rPr>
              <w:t>(kg/ha)</w:t>
            </w:r>
          </w:p>
        </w:tc>
        <w:tc>
          <w:tcPr>
            <w:tcW w:w="1250" w:type="pct"/>
          </w:tcPr>
          <w:p w:rsidR="00005D3B" w:rsidRPr="002578E8" w:rsidRDefault="00005D3B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  <w:r w:rsidRPr="002578E8">
              <w:rPr>
                <w:b/>
                <w:sz w:val="24"/>
                <w:szCs w:val="24"/>
              </w:rPr>
              <w:t xml:space="preserve"> (kg/ha)</w:t>
            </w:r>
          </w:p>
        </w:tc>
        <w:tc>
          <w:tcPr>
            <w:tcW w:w="1250" w:type="pct"/>
          </w:tcPr>
          <w:p w:rsidR="00005D3B" w:rsidRPr="002578E8" w:rsidRDefault="00005D3B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O</w:t>
            </w:r>
            <w:r w:rsidRPr="002578E8">
              <w:rPr>
                <w:b/>
                <w:sz w:val="24"/>
                <w:szCs w:val="24"/>
              </w:rPr>
              <w:t xml:space="preserve"> (kg/ha)</w:t>
            </w:r>
          </w:p>
        </w:tc>
      </w:tr>
      <w:tr w:rsidR="00005D3B" w:rsidTr="00005D3B">
        <w:tc>
          <w:tcPr>
            <w:tcW w:w="1250" w:type="pct"/>
          </w:tcPr>
          <w:p w:rsidR="00005D3B" w:rsidRPr="00005D3B" w:rsidRDefault="00005D3B" w:rsidP="008F045F">
            <w:pPr>
              <w:jc w:val="center"/>
              <w:rPr>
                <w:b/>
                <w:sz w:val="24"/>
                <w:szCs w:val="24"/>
              </w:rPr>
            </w:pPr>
            <w:r w:rsidRPr="00005D3B">
              <w:rPr>
                <w:b/>
                <w:sz w:val="24"/>
                <w:szCs w:val="24"/>
              </w:rPr>
              <w:t>Top 20</w:t>
            </w:r>
          </w:p>
        </w:tc>
        <w:tc>
          <w:tcPr>
            <w:tcW w:w="1250" w:type="pct"/>
          </w:tcPr>
          <w:p w:rsidR="00005D3B" w:rsidRDefault="00005D3B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50" w:type="pct"/>
          </w:tcPr>
          <w:p w:rsidR="00005D3B" w:rsidRDefault="00005D3B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50" w:type="pct"/>
          </w:tcPr>
          <w:p w:rsidR="00005D3B" w:rsidRDefault="00005D3B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C66C8" w:rsidTr="00005D3B">
        <w:tc>
          <w:tcPr>
            <w:tcW w:w="1250" w:type="pct"/>
          </w:tcPr>
          <w:p w:rsidR="00FC66C8" w:rsidRPr="00005D3B" w:rsidRDefault="00FC66C8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Versenyterületek</w:t>
            </w:r>
          </w:p>
        </w:tc>
        <w:tc>
          <w:tcPr>
            <w:tcW w:w="1250" w:type="pct"/>
          </w:tcPr>
          <w:p w:rsidR="00FC66C8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50" w:type="pct"/>
          </w:tcPr>
          <w:p w:rsidR="00FC66C8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0" w:type="pct"/>
          </w:tcPr>
          <w:p w:rsidR="00FC66C8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05D3B" w:rsidTr="00005D3B">
        <w:tc>
          <w:tcPr>
            <w:tcW w:w="1250" w:type="pct"/>
          </w:tcPr>
          <w:p w:rsidR="00005D3B" w:rsidRPr="00005D3B" w:rsidRDefault="00FC66C8" w:rsidP="008F0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 20 aránya a </w:t>
            </w:r>
            <w:r w:rsidR="00005D3B" w:rsidRPr="00005D3B">
              <w:rPr>
                <w:b/>
                <w:sz w:val="24"/>
                <w:szCs w:val="24"/>
              </w:rPr>
              <w:t>versenyterületek átlagához</w:t>
            </w:r>
            <w:r w:rsidR="00005D3B"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250" w:type="pct"/>
          </w:tcPr>
          <w:p w:rsidR="00005D3B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50" w:type="pct"/>
          </w:tcPr>
          <w:p w:rsidR="00005D3B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0" w:type="pct"/>
          </w:tcPr>
          <w:p w:rsidR="00005D3B" w:rsidRDefault="00FC66C8" w:rsidP="008F0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A254EF" w:rsidRDefault="00A254EF" w:rsidP="00DB548C">
      <w:pPr>
        <w:jc w:val="both"/>
        <w:rPr>
          <w:sz w:val="24"/>
          <w:szCs w:val="24"/>
        </w:rPr>
      </w:pPr>
    </w:p>
    <w:p w:rsidR="00BD4FB4" w:rsidRDefault="00BD4FB4" w:rsidP="00DB548C">
      <w:pPr>
        <w:jc w:val="both"/>
        <w:rPr>
          <w:sz w:val="24"/>
          <w:szCs w:val="24"/>
        </w:rPr>
      </w:pPr>
    </w:p>
    <w:p w:rsidR="00C17AC4" w:rsidRPr="004910B6" w:rsidRDefault="00BD4FB4" w:rsidP="004910B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Benedek Szilveszter – </w:t>
      </w:r>
      <w:r w:rsidR="0012503B">
        <w:rPr>
          <w:b/>
          <w:i/>
          <w:sz w:val="24"/>
          <w:szCs w:val="24"/>
        </w:rPr>
        <w:t>d</w:t>
      </w:r>
      <w:bookmarkStart w:id="0" w:name="_GoBack"/>
      <w:bookmarkEnd w:id="0"/>
      <w:r>
        <w:rPr>
          <w:b/>
          <w:i/>
          <w:sz w:val="24"/>
          <w:szCs w:val="24"/>
        </w:rPr>
        <w:t>r. Szieberth Dénes</w:t>
      </w:r>
    </w:p>
    <w:sectPr w:rsidR="00C17AC4" w:rsidRPr="004910B6" w:rsidSect="004E7E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7A" w:rsidRDefault="00A0307A" w:rsidP="001F73DB">
      <w:pPr>
        <w:spacing w:after="0" w:line="240" w:lineRule="auto"/>
      </w:pPr>
      <w:r>
        <w:separator/>
      </w:r>
    </w:p>
  </w:endnote>
  <w:endnote w:type="continuationSeparator" w:id="0">
    <w:p w:rsidR="00A0307A" w:rsidRDefault="00A0307A" w:rsidP="001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91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73DB" w:rsidRPr="001F73DB" w:rsidRDefault="00602FF2">
        <w:pPr>
          <w:pStyle w:val="llb"/>
          <w:jc w:val="right"/>
          <w:rPr>
            <w:sz w:val="20"/>
            <w:szCs w:val="20"/>
          </w:rPr>
        </w:pPr>
        <w:r w:rsidRPr="001F73DB">
          <w:rPr>
            <w:sz w:val="20"/>
            <w:szCs w:val="20"/>
          </w:rPr>
          <w:fldChar w:fldCharType="begin"/>
        </w:r>
        <w:r w:rsidR="001F73DB" w:rsidRPr="001F73DB">
          <w:rPr>
            <w:sz w:val="20"/>
            <w:szCs w:val="20"/>
          </w:rPr>
          <w:instrText xml:space="preserve"> PAGE   \* MERGEFORMAT </w:instrText>
        </w:r>
        <w:r w:rsidRPr="001F73DB">
          <w:rPr>
            <w:sz w:val="20"/>
            <w:szCs w:val="20"/>
          </w:rPr>
          <w:fldChar w:fldCharType="separate"/>
        </w:r>
        <w:r w:rsidR="002E54E1">
          <w:rPr>
            <w:noProof/>
            <w:sz w:val="20"/>
            <w:szCs w:val="20"/>
          </w:rPr>
          <w:t>2</w:t>
        </w:r>
        <w:r w:rsidRPr="001F73DB">
          <w:rPr>
            <w:sz w:val="20"/>
            <w:szCs w:val="20"/>
          </w:rPr>
          <w:fldChar w:fldCharType="end"/>
        </w:r>
      </w:p>
    </w:sdtContent>
  </w:sdt>
  <w:p w:rsidR="001F73DB" w:rsidRDefault="001F73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7A" w:rsidRDefault="00A0307A" w:rsidP="001F73DB">
      <w:pPr>
        <w:spacing w:after="0" w:line="240" w:lineRule="auto"/>
      </w:pPr>
      <w:r>
        <w:separator/>
      </w:r>
    </w:p>
  </w:footnote>
  <w:footnote w:type="continuationSeparator" w:id="0">
    <w:p w:rsidR="00A0307A" w:rsidRDefault="00A0307A" w:rsidP="001F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81D"/>
    <w:multiLevelType w:val="hybridMultilevel"/>
    <w:tmpl w:val="C2A48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68DE"/>
    <w:multiLevelType w:val="hybridMultilevel"/>
    <w:tmpl w:val="BCE08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547"/>
    <w:rsid w:val="00000319"/>
    <w:rsid w:val="00005D3B"/>
    <w:rsid w:val="000555D7"/>
    <w:rsid w:val="000820DE"/>
    <w:rsid w:val="000F4938"/>
    <w:rsid w:val="0012503B"/>
    <w:rsid w:val="00180259"/>
    <w:rsid w:val="001D7F40"/>
    <w:rsid w:val="001F73DB"/>
    <w:rsid w:val="00203963"/>
    <w:rsid w:val="002578E8"/>
    <w:rsid w:val="002B5B94"/>
    <w:rsid w:val="002D3CE9"/>
    <w:rsid w:val="002D710F"/>
    <w:rsid w:val="002E54E1"/>
    <w:rsid w:val="003020C1"/>
    <w:rsid w:val="003470A2"/>
    <w:rsid w:val="003C3547"/>
    <w:rsid w:val="003E0B6F"/>
    <w:rsid w:val="00414155"/>
    <w:rsid w:val="00466D14"/>
    <w:rsid w:val="004910B6"/>
    <w:rsid w:val="004E7ED4"/>
    <w:rsid w:val="005517B8"/>
    <w:rsid w:val="005A08D8"/>
    <w:rsid w:val="005D636F"/>
    <w:rsid w:val="00602FF2"/>
    <w:rsid w:val="00615670"/>
    <w:rsid w:val="006E4D80"/>
    <w:rsid w:val="006E5AEC"/>
    <w:rsid w:val="007464AC"/>
    <w:rsid w:val="007A2727"/>
    <w:rsid w:val="00830834"/>
    <w:rsid w:val="0087505C"/>
    <w:rsid w:val="008D2EA7"/>
    <w:rsid w:val="008F68E1"/>
    <w:rsid w:val="009646E5"/>
    <w:rsid w:val="00A019CB"/>
    <w:rsid w:val="00A0307A"/>
    <w:rsid w:val="00A254EF"/>
    <w:rsid w:val="00A27C91"/>
    <w:rsid w:val="00AF17AA"/>
    <w:rsid w:val="00B0019B"/>
    <w:rsid w:val="00BD4FB4"/>
    <w:rsid w:val="00C17AC4"/>
    <w:rsid w:val="00D44E5B"/>
    <w:rsid w:val="00D707A6"/>
    <w:rsid w:val="00DB1038"/>
    <w:rsid w:val="00DB548C"/>
    <w:rsid w:val="00E1179D"/>
    <w:rsid w:val="00E35856"/>
    <w:rsid w:val="00E8633D"/>
    <w:rsid w:val="00ED76E3"/>
    <w:rsid w:val="00F2673F"/>
    <w:rsid w:val="00F54907"/>
    <w:rsid w:val="00FB473A"/>
    <w:rsid w:val="00FB687A"/>
    <w:rsid w:val="00FC66C8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E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19B"/>
    <w:pPr>
      <w:ind w:left="720"/>
      <w:contextualSpacing/>
    </w:pPr>
  </w:style>
  <w:style w:type="table" w:styleId="Rcsostblzat">
    <w:name w:val="Table Grid"/>
    <w:basedOn w:val="Normltblzat"/>
    <w:uiPriority w:val="59"/>
    <w:rsid w:val="0061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73DB"/>
  </w:style>
  <w:style w:type="paragraph" w:styleId="llb">
    <w:name w:val="footer"/>
    <w:basedOn w:val="Norml"/>
    <w:link w:val="llbCh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3DB"/>
  </w:style>
  <w:style w:type="character" w:styleId="Jegyzethivatkozs">
    <w:name w:val="annotation reference"/>
    <w:basedOn w:val="Bekezdsalapbettpusa"/>
    <w:uiPriority w:val="99"/>
    <w:semiHidden/>
    <w:unhideWhenUsed/>
    <w:rsid w:val="008308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8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8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8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8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8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83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3FF1-A33B-4472-BA95-FC1410DE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883</Words>
  <Characters>6094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hunbensz</dc:creator>
  <cp:lastModifiedBy>hunbensz</cp:lastModifiedBy>
  <cp:revision>6</cp:revision>
  <dcterms:created xsi:type="dcterms:W3CDTF">2013-01-20T20:16:00Z</dcterms:created>
  <dcterms:modified xsi:type="dcterms:W3CDTF">2013-01-20T21:19:00Z</dcterms:modified>
</cp:coreProperties>
</file>